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192" w:rsidRDefault="00EE5D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6pt;height:733.45pt">
            <v:imagedata r:id="rId7" o:title="IMG-20200901-WA0047"/>
          </v:shape>
        </w:pict>
      </w:r>
    </w:p>
    <w:p w:rsidR="008C1DE1" w:rsidRDefault="008C1DE1">
      <w:r>
        <w:rPr>
          <w:noProof/>
          <w:lang w:eastAsia="ru-RU"/>
        </w:rPr>
        <w:lastRenderedPageBreak/>
        <w:drawing>
          <wp:inline distT="0" distB="0" distL="0" distR="0">
            <wp:extent cx="6931025" cy="9241367"/>
            <wp:effectExtent l="0" t="0" r="3175" b="0"/>
            <wp:docPr id="29" name="Рисунок 29" descr="C:\Users\Shkola\Desktop\Музей 2020\IMG-202009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Shkola\Desktop\Музей 2020\IMG-20200902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E1" w:rsidRDefault="008C1DE1">
      <w:pPr>
        <w:rPr>
          <w:noProof/>
          <w:lang w:eastAsia="ru-RU"/>
        </w:rPr>
      </w:pPr>
    </w:p>
    <w:p w:rsidR="008C1DE1" w:rsidRDefault="008C1DE1">
      <w:pPr>
        <w:rPr>
          <w:noProof/>
          <w:lang w:eastAsia="ru-RU"/>
        </w:rPr>
      </w:pPr>
    </w:p>
    <w:p w:rsidR="008C1DE1" w:rsidRDefault="008C1DE1">
      <w:r>
        <w:rPr>
          <w:noProof/>
          <w:lang w:eastAsia="ru-RU"/>
        </w:rPr>
        <w:drawing>
          <wp:inline distT="0" distB="0" distL="0" distR="0">
            <wp:extent cx="6933362" cy="7114233"/>
            <wp:effectExtent l="0" t="0" r="1270" b="0"/>
            <wp:docPr id="30" name="Рисунок 30" descr="C:\Users\Shkola\Desktop\Музей 2020\IMG-202009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Shkola\Desktop\Музей 2020\IMG-20200901-WA0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71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E1" w:rsidRDefault="008C1DE1" w:rsidP="008C1DE1">
      <w:pPr>
        <w:tabs>
          <w:tab w:val="left" w:pos="3798"/>
        </w:tabs>
        <w:rPr>
          <w:rFonts w:asciiTheme="majorHAnsi" w:hAnsiTheme="majorHAnsi"/>
          <w:b/>
          <w:sz w:val="28"/>
          <w:szCs w:val="28"/>
        </w:rPr>
      </w:pPr>
      <w:r w:rsidRPr="008C1DE1">
        <w:rPr>
          <w:rFonts w:asciiTheme="majorHAnsi" w:hAnsiTheme="majorHAnsi"/>
          <w:b/>
          <w:sz w:val="28"/>
          <w:szCs w:val="28"/>
        </w:rPr>
        <w:t>Главная экспозиция музея – ковер ручной работы, под ним сундук, покрытый покрывалом «</w:t>
      </w:r>
      <w:proofErr w:type="spellStart"/>
      <w:r w:rsidRPr="008C1DE1">
        <w:rPr>
          <w:rFonts w:asciiTheme="majorHAnsi" w:hAnsiTheme="majorHAnsi"/>
          <w:b/>
          <w:sz w:val="28"/>
          <w:szCs w:val="28"/>
        </w:rPr>
        <w:t>Каролинка</w:t>
      </w:r>
      <w:proofErr w:type="spellEnd"/>
      <w:r w:rsidRPr="008C1DE1">
        <w:rPr>
          <w:rFonts w:asciiTheme="majorHAnsi" w:hAnsiTheme="majorHAnsi"/>
          <w:b/>
          <w:sz w:val="28"/>
          <w:szCs w:val="28"/>
        </w:rPr>
        <w:t>», так же ручной работы сверху на покрывале лежит рушник, выполненный мастерами в начале ХХ века</w:t>
      </w:r>
    </w:p>
    <w:p w:rsidR="008C1DE1" w:rsidRDefault="008C1DE1" w:rsidP="008C1DE1">
      <w:pPr>
        <w:tabs>
          <w:tab w:val="left" w:pos="3798"/>
        </w:tabs>
        <w:rPr>
          <w:rFonts w:asciiTheme="majorHAnsi" w:hAnsiTheme="majorHAnsi"/>
          <w:b/>
          <w:sz w:val="28"/>
          <w:szCs w:val="28"/>
        </w:rPr>
      </w:pPr>
    </w:p>
    <w:p w:rsidR="008C1DE1" w:rsidRDefault="008C1DE1" w:rsidP="008C1DE1">
      <w:pPr>
        <w:tabs>
          <w:tab w:val="left" w:pos="3798"/>
        </w:tabs>
        <w:rPr>
          <w:rFonts w:asciiTheme="majorHAnsi" w:hAnsiTheme="majorHAnsi"/>
          <w:b/>
          <w:sz w:val="28"/>
          <w:szCs w:val="28"/>
        </w:rPr>
      </w:pPr>
    </w:p>
    <w:p w:rsidR="008C1DE1" w:rsidRDefault="008C1DE1" w:rsidP="008C1DE1">
      <w:pPr>
        <w:tabs>
          <w:tab w:val="left" w:pos="3798"/>
        </w:tabs>
        <w:rPr>
          <w:rFonts w:asciiTheme="majorHAnsi" w:hAnsiTheme="majorHAnsi"/>
          <w:b/>
          <w:sz w:val="28"/>
          <w:szCs w:val="28"/>
        </w:rPr>
      </w:pPr>
    </w:p>
    <w:p w:rsidR="008C1DE1" w:rsidRDefault="008C1DE1" w:rsidP="008C1DE1">
      <w:pPr>
        <w:tabs>
          <w:tab w:val="left" w:pos="3798"/>
        </w:tabs>
        <w:rPr>
          <w:rFonts w:asciiTheme="majorHAnsi" w:hAnsiTheme="majorHAnsi"/>
          <w:b/>
          <w:sz w:val="28"/>
          <w:szCs w:val="28"/>
        </w:rPr>
      </w:pPr>
    </w:p>
    <w:p w:rsidR="008C1DE1" w:rsidRDefault="008C1DE1" w:rsidP="008C1DE1">
      <w:pPr>
        <w:tabs>
          <w:tab w:val="left" w:pos="3798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241367"/>
            <wp:effectExtent l="0" t="0" r="3175" b="0"/>
            <wp:docPr id="31" name="Рисунок 31" descr="C:\Users\Shkola\Desktop\Музей 2020\IMG-202009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Shkola\Desktop\Музей 2020\IMG-20200902-WA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E1" w:rsidRDefault="008C1DE1" w:rsidP="008C1DE1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Прялка. Рушники ручной работы</w:t>
      </w:r>
    </w:p>
    <w:p w:rsidR="008C1DE1" w:rsidRDefault="002E15C4" w:rsidP="008C1DE1">
      <w:pPr>
        <w:tabs>
          <w:tab w:val="left" w:pos="3798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32" name="Рисунок 32" descr="C:\Users\Shkola\Desktop\Музей 2020\IMG-202009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Shkola\Desktop\Музей 2020\IMG-20200902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Панно «Птицы» в стиле Орловского </w:t>
      </w:r>
      <w:proofErr w:type="spellStart"/>
      <w:r>
        <w:rPr>
          <w:rFonts w:asciiTheme="majorHAnsi" w:hAnsiTheme="majorHAnsi"/>
          <w:b/>
          <w:sz w:val="28"/>
          <w:szCs w:val="28"/>
        </w:rPr>
        <w:t>списа</w:t>
      </w:r>
      <w:proofErr w:type="spellEnd"/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34" name="Рисунок 34" descr="C:\Users\Shkola\Desktop\Музей 2020\IMG-202009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Shkola\Desktop\Музей 2020\IMG-20200902-WA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Дорожка самотканая. 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Крынки молочные.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AF38D51" wp14:editId="4C8135D1">
            <wp:extent cx="6931025" cy="5198269"/>
            <wp:effectExtent l="0" t="0" r="3175" b="2540"/>
            <wp:docPr id="36" name="Рисунок 36" descr="C:\Users\Shkola\Desktop\Музей 2020\IMG-202009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Shkola\Desktop\Музей 2020\IMG-20200902-WA0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Утюги угольные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39" name="Рисунок 39" descr="C:\Users\Shkola\Desktop\Музей 2020\IMG-202009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Shkola\Desktop\Музей 2020\IMG-20200902-WA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</w:rPr>
        <w:t>Поддоны для отсева муки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241367"/>
            <wp:effectExtent l="0" t="0" r="3175" b="0"/>
            <wp:docPr id="40" name="Рисунок 40" descr="C:\Users\Shkola\Desktop\Музей 2020\IMG-202009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Shkola\Desktop\Музей 2020\IMG-20200902-WA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</w:rPr>
        <w:t>Гребни для ткацкого стана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41" name="Рисунок 41" descr="C:\Users\Shkola\Desktop\Музей 2020\IMG-202009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Shkola\Desktop\Музей 2020\IMG-20200902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</w:rPr>
        <w:t xml:space="preserve"> Ухватка и керосиновые лампы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42" name="Рисунок 42" descr="C:\Users\Shkola\Desktop\Музей 2020\IMG-202009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Shkola\Desktop\Музей 2020\IMG-20200902-WA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</w:rPr>
        <w:t xml:space="preserve"> Разделочная доска в стиле Городецкой росписи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43" name="Рисунок 43" descr="C:\Users\Shkola\Desktop\Музей 2020\IMG-202009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Shkola\Desktop\Музей 2020\IMG-20200902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</w:rPr>
        <w:t xml:space="preserve">Находки учащихся школы, напоминающие о </w:t>
      </w:r>
      <w:proofErr w:type="gramStart"/>
      <w:r>
        <w:rPr>
          <w:rFonts w:asciiTheme="majorHAnsi" w:hAnsiTheme="majorHAnsi"/>
          <w:b/>
          <w:sz w:val="28"/>
          <w:szCs w:val="28"/>
        </w:rPr>
        <w:t>ВО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войне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44" name="Рисунок 44" descr="C:\Users\Shkola\Desktop\Музей 2020\IMG-202009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Shkola\Desktop\Музей 2020\IMG-20200902-WA00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Страницы школьной жизни с 1969 – 2020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241367"/>
            <wp:effectExtent l="0" t="0" r="3175" b="0"/>
            <wp:docPr id="45" name="Рисунок 45" descr="C:\Users\Shkola\Desktop\Музей 2020\IMG-202009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Shkola\Desktop\Музей 2020\IMG-20200902-WA0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Стенд </w:t>
      </w:r>
      <w:proofErr w:type="spellStart"/>
      <w:r>
        <w:rPr>
          <w:rFonts w:asciiTheme="majorHAnsi" w:hAnsiTheme="majorHAnsi"/>
          <w:b/>
          <w:sz w:val="28"/>
          <w:szCs w:val="28"/>
        </w:rPr>
        <w:t>Колпнянский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край в годы </w:t>
      </w:r>
      <w:proofErr w:type="gramStart"/>
      <w:r>
        <w:rPr>
          <w:rFonts w:asciiTheme="majorHAnsi" w:hAnsiTheme="majorHAnsi"/>
          <w:b/>
          <w:sz w:val="28"/>
          <w:szCs w:val="28"/>
        </w:rPr>
        <w:t>ВО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войны</w:t>
      </w:r>
    </w:p>
    <w:p w:rsidR="002E15C4" w:rsidRDefault="002E15C4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46" name="Рисунок 46" descr="C:\Users\Shkola\Desktop\Музей 2020\IMG-202009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Shkola\Desktop\Музей 2020\IMG-20200902-WA0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38" w:rsidRDefault="00E35238" w:rsidP="002E15C4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Стенд бывших учеников школы №2, продолжавшие трудиться на </w:t>
      </w:r>
      <w:proofErr w:type="spellStart"/>
      <w:r>
        <w:rPr>
          <w:rFonts w:asciiTheme="majorHAnsi" w:hAnsiTheme="majorHAnsi"/>
          <w:b/>
          <w:sz w:val="28"/>
          <w:szCs w:val="28"/>
        </w:rPr>
        <w:t>колпнянской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земле</w:t>
      </w:r>
    </w:p>
    <w:p w:rsidR="00E35238" w:rsidRDefault="00E35238" w:rsidP="00E35238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92D2D8" wp14:editId="19AF75F3">
            <wp:extent cx="6931025" cy="9241367"/>
            <wp:effectExtent l="0" t="0" r="3175" b="0"/>
            <wp:docPr id="47" name="Рисунок 47" descr="C:\Users\Shkola\Desktop\Музей 2020\IMG-202009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Shkola\Desktop\Музей 2020\IMG-20200902-WA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</w:rPr>
        <w:t>Гордость школы №2. Учащиеся прошлых лет, получившие золотые – серебряные медали.</w:t>
      </w:r>
    </w:p>
    <w:p w:rsidR="00E35238" w:rsidRDefault="00E35238" w:rsidP="00E35238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241367"/>
            <wp:effectExtent l="0" t="0" r="3175" b="0"/>
            <wp:docPr id="48" name="Рисунок 48" descr="C:\Users\Shkola\Desktop\Музей 2020\IMG-202009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Shkola\Desktop\Музей 2020\IMG-20200902-WA00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</w:rPr>
        <w:t xml:space="preserve">Стенд участнику «локальной войны» </w:t>
      </w:r>
      <w:proofErr w:type="spellStart"/>
      <w:r>
        <w:rPr>
          <w:rFonts w:asciiTheme="majorHAnsi" w:hAnsiTheme="majorHAnsi"/>
          <w:b/>
          <w:sz w:val="28"/>
          <w:szCs w:val="28"/>
        </w:rPr>
        <w:t>Лакомову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А. М. </w:t>
      </w:r>
    </w:p>
    <w:p w:rsidR="00EE5D5E" w:rsidRDefault="00EE5D5E" w:rsidP="00EE5D5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Использование музея  в учебно-воспитательном процессе.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Школа является одним из источников формирования и развития гражданской личности. В нашем образовательном учреждении это решается в первую очередь на уроках истории, обществознания, права. Работа в музее дает возможность </w:t>
      </w:r>
      <w:proofErr w:type="gramStart"/>
      <w:r>
        <w:rPr>
          <w:rStyle w:val="c1"/>
          <w:color w:val="000000"/>
          <w:sz w:val="28"/>
          <w:szCs w:val="28"/>
        </w:rPr>
        <w:t>обучающимся</w:t>
      </w:r>
      <w:proofErr w:type="gramEnd"/>
      <w:r>
        <w:rPr>
          <w:rStyle w:val="c1"/>
          <w:color w:val="000000"/>
          <w:sz w:val="28"/>
          <w:szCs w:val="28"/>
        </w:rPr>
        <w:t xml:space="preserve"> постигать прошлое, традиции, обычаи, мировоззрение своего народа. На уроках истории, изучая историю Великой Отечественной войны, мы широко привлекаем фонды школьного музея: фронтовые письма, экспонаты, найденные в ходе экспедиций к местам боевых действий, </w:t>
      </w:r>
      <w:proofErr w:type="spellStart"/>
      <w:r>
        <w:rPr>
          <w:rStyle w:val="c1"/>
          <w:color w:val="000000"/>
          <w:sz w:val="28"/>
          <w:szCs w:val="28"/>
        </w:rPr>
        <w:t>фотофонд</w:t>
      </w:r>
      <w:proofErr w:type="spellEnd"/>
      <w:r>
        <w:rPr>
          <w:rStyle w:val="c1"/>
          <w:color w:val="000000"/>
          <w:sz w:val="28"/>
          <w:szCs w:val="28"/>
        </w:rPr>
        <w:t xml:space="preserve">  музея.  По материалам музея обучающиеся пишут рефераты,  делают сообщения на уроках.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Материал, собранный в музее, остается не только достоянием музея. Его используют учителя истории, литературы, начальных классов на своих уроках. Они применяют разные приемы работы: рассказ учителя, самостоятельное ознакомление с экспонатами, комментирование документов и текстов, сравнительный анализ, беседа, обмен мнениями, прослушивание ученических сообщений и сочинений, экскурсии и т.д.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 xml:space="preserve">Школьный музей используется в 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учебно</w:t>
      </w:r>
      <w:proofErr w:type="spellEnd"/>
      <w:r>
        <w:rPr>
          <w:rStyle w:val="c1"/>
          <w:i/>
          <w:iCs/>
          <w:color w:val="000000"/>
          <w:sz w:val="28"/>
          <w:szCs w:val="28"/>
        </w:rPr>
        <w:t xml:space="preserve"> – воспитательном процессе: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учебная экскурсия;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-уро</w:t>
      </w:r>
      <w:proofErr w:type="gramStart"/>
      <w:r>
        <w:rPr>
          <w:rStyle w:val="c1"/>
          <w:color w:val="000000"/>
          <w:sz w:val="28"/>
          <w:szCs w:val="28"/>
        </w:rPr>
        <w:t>к-</w:t>
      </w:r>
      <w:proofErr w:type="gramEnd"/>
      <w:r>
        <w:rPr>
          <w:rStyle w:val="c1"/>
          <w:color w:val="000000"/>
          <w:sz w:val="28"/>
          <w:szCs w:val="28"/>
        </w:rPr>
        <w:t xml:space="preserve"> экскурсия в музей;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-использование музейных предметов учащимися в качестве учебных пособий на уроке;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-демонстрация музейных предметов во время беседы учителя;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подготовка докладов и сообщений для уроков, написание сочинений по заданию учителя на основе их самостоятельной работы в музее.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Урок в музее активизирует восприятие ребят, т.к.: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информация в музее конкретна, обладает предметной наглядностью;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музейная информация конкретна, т.к. музейный предмет воздействует на чувства человека, влияет на развитие образно – эмоционального мышления ученика;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 музее, в необычной обстановке развивается стереотип проведения урока в классе, создаются благоприятные педагогические условия для реализации комплексного подхода к обучению и воспитанию учащихся.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это помогает формировать у ребят конкретные представления, обеспечивает прочность запоминаний, развивает логическое мышление.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Важная особенность школьного музея состоит в том, что учитель может здесь вести обучение учащихся путем открытий. Работая в музее, учащиеся открывают новое для себя из того, что уже известно многим, а кроме того, иногда в процессе поисков учащиеся делают открытия, имеющие научно – практическое значение. Следовательно, школьный музей помогает воспитывать в учащихся исследовательскую активность, развивает творческое мышление, прививает навыки самостоятельного приобретения знаний.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Школьный музей является базой для серьезной воспитательной работы. У музейных </w:t>
      </w:r>
      <w:bookmarkStart w:id="0" w:name="_GoBack"/>
      <w:bookmarkEnd w:id="0"/>
      <w:r>
        <w:rPr>
          <w:rStyle w:val="c1"/>
          <w:color w:val="000000"/>
          <w:sz w:val="28"/>
          <w:szCs w:val="28"/>
        </w:rPr>
        <w:t>витрин проходят интересные классные часы и уроки мужества.  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Музейные экспонаты расширяют возможности учебного процесса.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 словесном описании на уроках истории событий и явлений прошлого в подавляющем числе случаев не имеется возможности опереться на непосредственное наблюдение учащимися предметов описания или повествования потому, что это явление уже прошедшее, недоступное живому, непосредственному восприятию обучаемых.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Применение исторических источников при обучении истории имеет специфическое значение, существенно отличаясь от аналогичного метода преподавания естественных наук. Под предметной наглядностью в изучении истории понимается непосредственное восприятие не самого исторического прошлого, а вещественных памятников прошлого, </w:t>
      </w:r>
      <w:r>
        <w:rPr>
          <w:rStyle w:val="c1"/>
          <w:color w:val="000000"/>
          <w:sz w:val="28"/>
          <w:szCs w:val="28"/>
        </w:rPr>
        <w:lastRenderedPageBreak/>
        <w:t>его материальных следов. Исторические памятник, это тот вид наглядности, при котором на уроке истории представления и понятия учащихся формируются на основе непосредственного восприятия самого предмета изучения. Именно на основе непосредственного восприятия предметов или с помощью наглядности в процессе обучения у учащихся и формируются образные представления и понятия об историческом прошлом. Вещественные и документальные экспонаты школьного музея могут играть большую вспомогательную роль в познании социальных отношений прошлого, помогут выразить эти отношения, передать их конкретное проявление.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 Используем следующие принципы работы музея: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принцип маятника (челнока) – ребята, изучая историю своей </w:t>
      </w:r>
      <w:proofErr w:type="spellStart"/>
      <w:r>
        <w:rPr>
          <w:rStyle w:val="c1"/>
          <w:color w:val="000000"/>
          <w:sz w:val="28"/>
          <w:szCs w:val="28"/>
        </w:rPr>
        <w:t>семьи</w:t>
      </w:r>
      <w:proofErr w:type="gramStart"/>
      <w:r>
        <w:rPr>
          <w:rStyle w:val="c1"/>
          <w:color w:val="000000"/>
          <w:sz w:val="28"/>
          <w:szCs w:val="28"/>
        </w:rPr>
        <w:t>,г</w:t>
      </w:r>
      <w:proofErr w:type="gramEnd"/>
      <w:r>
        <w:rPr>
          <w:rStyle w:val="c1"/>
          <w:color w:val="000000"/>
          <w:sz w:val="28"/>
          <w:szCs w:val="28"/>
        </w:rPr>
        <w:t>орода</w:t>
      </w:r>
      <w:proofErr w:type="spellEnd"/>
      <w:r>
        <w:rPr>
          <w:rStyle w:val="c1"/>
          <w:color w:val="000000"/>
          <w:sz w:val="28"/>
          <w:szCs w:val="28"/>
        </w:rPr>
        <w:t>, связывают ее с историей страны или наоборот;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принцип спирали – ребята вновь и вновь возвращаются к изученным проблемам, углубляя знания по ним.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Исследовательская деятельность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Важное место в </w:t>
      </w:r>
      <w:proofErr w:type="spellStart"/>
      <w:r>
        <w:rPr>
          <w:rStyle w:val="c1"/>
          <w:color w:val="000000"/>
          <w:sz w:val="28"/>
          <w:szCs w:val="28"/>
        </w:rPr>
        <w:t>историко</w:t>
      </w:r>
      <w:proofErr w:type="spellEnd"/>
      <w:r>
        <w:rPr>
          <w:rStyle w:val="c1"/>
          <w:color w:val="000000"/>
          <w:sz w:val="28"/>
          <w:szCs w:val="28"/>
        </w:rPr>
        <w:t>–краеведческой работе занимает исследовательская работа, которая пробуждает интерес к прошлому, самостоятельность мышления, чувство ответственности за проделанную работу. Исследовательская деятельность способствует формированию способности критического восприятия фактов, умения их анализировать, побуждает к творчеству. Исследовательская работа позволяет обучающимся под руководством учителя внести свой, пусть и небольшой, но реальный вклад в развитие истории музея, увидеть специфику исторического, социологического и других видов исследования, а главное – получить опыт исследовательской деятельности.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 Организация 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экскурсионно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 xml:space="preserve"> – массовой работы.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Основной, наиболее специфической формой работы музея с учащимися является экскурсия.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Экскурсия оказывает как познавательное, так и эмоциональное воздействие на ребят, осматривающих музей под руководством экскурсовода, по сравнению с учащимися, не организованные в экскурсионные группы.</w:t>
      </w:r>
      <w:proofErr w:type="gramEnd"/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зависимости от целевых установок выделяем два основных их типа: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учебную;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общеобразовательную.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Учебная экскурсия играет вспомогательную роль по отношению к основному </w:t>
      </w:r>
      <w:proofErr w:type="spellStart"/>
      <w:r>
        <w:rPr>
          <w:rStyle w:val="c1"/>
          <w:color w:val="000000"/>
          <w:sz w:val="28"/>
          <w:szCs w:val="28"/>
        </w:rPr>
        <w:t>учебно</w:t>
      </w:r>
      <w:proofErr w:type="spellEnd"/>
      <w:r>
        <w:rPr>
          <w:rStyle w:val="c1"/>
          <w:color w:val="000000"/>
          <w:sz w:val="28"/>
          <w:szCs w:val="28"/>
        </w:rPr>
        <w:t xml:space="preserve"> – воспитательному процессу (урок в школе), являясь методом обучения ребят музейными средствами. Ее главный отличительный признак - тесная связь с учебной школьной программой, которая определяет тему экскурсии, ее содержание, отбор объектов показа, приемы показа, методику проведения экскурсии.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Общеобразовательная экскурсия решает самостоятельную просветительную и воспитательную задачу.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Учебную экскурсию проводит учитель – предметник. Тематика учебных экскурсий разнообразна, распространяется на все отрасли знания, которые обеспечены материалами в школьном музее: историю, природоведение, краеведение и т.д.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Тематика экскурсий выстроилась в целостную систему, охватывающую учебную программу всех классов школы и рассчитанная на </w:t>
      </w:r>
      <w:proofErr w:type="gramStart"/>
      <w:r>
        <w:rPr>
          <w:rStyle w:val="c1"/>
          <w:color w:val="000000"/>
          <w:sz w:val="28"/>
          <w:szCs w:val="28"/>
        </w:rPr>
        <w:t>постепенное</w:t>
      </w:r>
      <w:proofErr w:type="gramEnd"/>
      <w:r>
        <w:rPr>
          <w:rStyle w:val="c1"/>
          <w:color w:val="000000"/>
          <w:sz w:val="28"/>
          <w:szCs w:val="28"/>
        </w:rPr>
        <w:t xml:space="preserve"> – в соответствии с возрастом и подготовленностью учащихся.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Каждая тема раскрывается при помощи музейных материалов, т.к. именно предметный показ в ходе экскурсии исторических процессов, событий, деятельности отдельных людей способствует, как известно, лучшему усвоению учащимися знаний, а через них </w:t>
      </w:r>
      <w:r>
        <w:rPr>
          <w:rStyle w:val="c1"/>
          <w:color w:val="000000"/>
          <w:sz w:val="28"/>
          <w:szCs w:val="28"/>
        </w:rPr>
        <w:lastRenderedPageBreak/>
        <w:t>формированию научных представлений об объективных закономерностях исторического развития, в том числе и на современном этапе.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В ходе экскурсии, посвященной Великой Отечественной войне, учащиеся знакомятся с уникальным вещевым и документальным материалом: фотографиями военного времени, наградами и личными вещами фронтовиков.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Иногда учащиеся после осмотра музея с экскурсоводом изъявляют желание после экскурсии еще раз, самостоятельно, осмотреть экспозицию. У детей появляется время для « личных контактов» с музейными материалами, их тщательного рассматривания, обдумывания, ближе познакомиться с тем, что наиболее заинтересовало. Некоторые экспонаты  ребята могут  потрогать, подержать в руках. К отбору таких экспонатов подходим очень строго. Это не могут быть уникальные предметы. Общение учащихся с музейным предметом активизирует их восприятие, вызывает особое ощущение сопричастности к прошлому, к истории.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Сочетание экскурсии с самостоятельным осмотром экспозиции способствует более глубокому усвоению музейной информации.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Общешкольные экскурсии проводим с целью оказания помощи школе во внешкольной и внеклассной работе. К проведению общешкольных экскурсий привлекаем учащихся, которые обладают определенными способностями: хорошей памятью, развитой речью, эмоциональных, но самое главное, не безразличных к истории. При подготовке экскурсоводов ставим цель: развивать детей, в том числе их способности общаться с аудиторией, их коммуникабельности, навыки вести диалог, да и вообще свободно и красиво говорить.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При работе над экскурсией преимущественное внимание уделяем ее содержанию, включая такие моменты, как полнота раскрытия темы, четкость структуры, логические переходы между отдельными фрагментами экскурсии.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Одним из требований к проведению экскурсии является адресность. Для юного экскурсовода первоначальное значение имеют не люди, к которым он обращается, а заранее приготовленный текст, от которого он не в состоянии отступить. Поэтому учим экскурсоводов осуществлять конта</w:t>
      </w:r>
      <w:proofErr w:type="gramStart"/>
      <w:r>
        <w:rPr>
          <w:rStyle w:val="c1"/>
          <w:color w:val="000000"/>
          <w:sz w:val="28"/>
          <w:szCs w:val="28"/>
        </w:rPr>
        <w:t>кт с гр</w:t>
      </w:r>
      <w:proofErr w:type="gramEnd"/>
      <w:r>
        <w:rPr>
          <w:rStyle w:val="c1"/>
          <w:color w:val="000000"/>
          <w:sz w:val="28"/>
          <w:szCs w:val="28"/>
        </w:rPr>
        <w:t>уппой. Для этого используем вступительную беседу, в которой юный экскурсовод излагает план экскурсии, нацеливаем на то, что он должен расположить к себе людей, что существенно для начала всякого общения.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Основой общения в музее является экспонат, вокруг которого и строится диалог. Поэтому обучаем экскурсоводов приемам показа, его надо показать так, чтобы всем было видно и слышно.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Практика показала, что познавательное и воспитательное воздействие на ребят усиливается включением в экскурсию выступлений участников войны, тружеников тыла, детей войны, вдов и т.д.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Совместная деятельность с государственными и общественными организациями.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поняли, что школьный музей не может существовать вне широких и разнообразных контактов, Это контакты не только с администрацией школы и педагогами, управлением образования, но и администрацией города, района, с жителями района.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Музей получает реальную помощь: участие родителей и общественности в комплектовании фондов, изготовлении экспонатов.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Совет музея поздравляет  ветеранов с Новым годом, вручает им небольшие подарки.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Налажена связь с другими школьными музеем поселка</w:t>
      </w:r>
      <w:proofErr w:type="gramStart"/>
      <w:r>
        <w:rPr>
          <w:rStyle w:val="c1"/>
          <w:color w:val="000000"/>
          <w:sz w:val="28"/>
          <w:szCs w:val="28"/>
        </w:rPr>
        <w:t xml:space="preserve">.. </w:t>
      </w:r>
      <w:proofErr w:type="gramEnd"/>
      <w:r>
        <w:rPr>
          <w:rStyle w:val="c1"/>
          <w:color w:val="000000"/>
          <w:sz w:val="28"/>
          <w:szCs w:val="28"/>
        </w:rPr>
        <w:t>Учащиеся школы с удовольствием посещают их. Работниками музея была оказана методическая помощь в составлении,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 xml:space="preserve"> в подготовке и проведении экскурсий.</w:t>
      </w:r>
    </w:p>
    <w:p w:rsidR="00EE5D5E" w:rsidRDefault="00EE5D5E" w:rsidP="00EE5D5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</w:t>
      </w:r>
    </w:p>
    <w:p w:rsidR="00EE5D5E" w:rsidRPr="008C1DE1" w:rsidRDefault="00EE5D5E" w:rsidP="00E35238">
      <w:pPr>
        <w:tabs>
          <w:tab w:val="left" w:pos="3798"/>
        </w:tabs>
        <w:jc w:val="center"/>
        <w:rPr>
          <w:rFonts w:asciiTheme="majorHAnsi" w:hAnsiTheme="majorHAnsi"/>
          <w:b/>
          <w:sz w:val="28"/>
          <w:szCs w:val="28"/>
        </w:rPr>
      </w:pPr>
    </w:p>
    <w:sectPr w:rsidR="00EE5D5E" w:rsidRPr="008C1DE1" w:rsidSect="008C1DE1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D2C" w:rsidRDefault="00EA0D2C" w:rsidP="008C1DE1">
      <w:pPr>
        <w:spacing w:after="0" w:line="240" w:lineRule="auto"/>
      </w:pPr>
      <w:r>
        <w:separator/>
      </w:r>
    </w:p>
  </w:endnote>
  <w:endnote w:type="continuationSeparator" w:id="0">
    <w:p w:rsidR="00EA0D2C" w:rsidRDefault="00EA0D2C" w:rsidP="008C1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D2C" w:rsidRDefault="00EA0D2C" w:rsidP="008C1DE1">
      <w:pPr>
        <w:spacing w:after="0" w:line="240" w:lineRule="auto"/>
      </w:pPr>
      <w:r>
        <w:separator/>
      </w:r>
    </w:p>
  </w:footnote>
  <w:footnote w:type="continuationSeparator" w:id="0">
    <w:p w:rsidR="00EA0D2C" w:rsidRDefault="00EA0D2C" w:rsidP="008C1D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717"/>
    <w:rsid w:val="00076717"/>
    <w:rsid w:val="002E15C4"/>
    <w:rsid w:val="00473192"/>
    <w:rsid w:val="008C1DE1"/>
    <w:rsid w:val="00E35238"/>
    <w:rsid w:val="00EA0D2C"/>
    <w:rsid w:val="00EE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D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1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DE1"/>
  </w:style>
  <w:style w:type="paragraph" w:styleId="a7">
    <w:name w:val="footer"/>
    <w:basedOn w:val="a"/>
    <w:link w:val="a8"/>
    <w:uiPriority w:val="99"/>
    <w:unhideWhenUsed/>
    <w:rsid w:val="008C1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DE1"/>
  </w:style>
  <w:style w:type="paragraph" w:customStyle="1" w:styleId="c4">
    <w:name w:val="c4"/>
    <w:basedOn w:val="a"/>
    <w:rsid w:val="00EE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E5D5E"/>
  </w:style>
  <w:style w:type="paragraph" w:customStyle="1" w:styleId="c0">
    <w:name w:val="c0"/>
    <w:basedOn w:val="a"/>
    <w:rsid w:val="00EE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D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1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DE1"/>
  </w:style>
  <w:style w:type="paragraph" w:styleId="a7">
    <w:name w:val="footer"/>
    <w:basedOn w:val="a"/>
    <w:link w:val="a8"/>
    <w:uiPriority w:val="99"/>
    <w:unhideWhenUsed/>
    <w:rsid w:val="008C1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DE1"/>
  </w:style>
  <w:style w:type="paragraph" w:customStyle="1" w:styleId="c4">
    <w:name w:val="c4"/>
    <w:basedOn w:val="a"/>
    <w:rsid w:val="00EE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E5D5E"/>
  </w:style>
  <w:style w:type="paragraph" w:customStyle="1" w:styleId="c0">
    <w:name w:val="c0"/>
    <w:basedOn w:val="a"/>
    <w:rsid w:val="00EE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21</Pages>
  <Words>1566</Words>
  <Characters>8930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Admin</cp:lastModifiedBy>
  <cp:revision>3</cp:revision>
  <dcterms:created xsi:type="dcterms:W3CDTF">2020-09-02T07:20:00Z</dcterms:created>
  <dcterms:modified xsi:type="dcterms:W3CDTF">2024-04-17T07:03:00Z</dcterms:modified>
</cp:coreProperties>
</file>